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2020 29 vom 25. Januar 2021</w:t>
      </w:r>
    </w:p>
    <w:p>
      <w:r>
        <w:t>SZ Gerichte, 2021-01-25, DE</w:t>
      </w:r>
    </w:p>
    <w:p>
      <w:r>
        <w:rPr>
          <w:b/>
        </w:rPr>
        <w:t xml:space="preserve">Quelle: </w:t>
      </w:r>
      <w:r>
        <w:t>https://mcp.opencaselaw.ch/entscheid/sz_gerichte_ZK2 2020 29</w:t>
      </w:r>
    </w:p>
    <w:p>
      <w:r>
        <w:t>FR: SZ_GERICHTE ZK2 2020 29 du 25 janvier 2021</w:t>
      </w:r>
    </w:p>
    <w:p>
      <w:r>
        <w:t>IT: SZ_GERICHTE ZK2 2020 29 del 25 gennaio 2021</w:t>
      </w:r>
    </w:p>
    <w:p>
      <w:pPr>
        <w:pStyle w:val="Heading2"/>
      </w:pPr>
      <w:r>
        <w:t>Regeste</w:t>
      </w:r>
    </w:p>
    <w:p>
      <w:r>
        <w:t>negative Feststellungsklage gemäss Art. 85a SchKG (vorläufige Einstellung der Betreibung, URP) | Vors. Massnahmen allgemein</w:t>
      </w:r>
    </w:p>
    <w:p>
      <w:pPr>
        <w:pStyle w:val="Heading2"/>
      </w:pPr>
      <w:r>
        <w:t>Erwägungen</w:t>
      </w:r>
    </w:p>
    <w:p>
      <w:r>
        <w:rPr>
          <w:b/>
        </w:rPr>
        <w:t>E. 1</w:t>
      </w:r>
    </w:p>
    <w:p>
      <w:r>
        <w:t>Schweizerische Eidgenossenschaft, vertreten durch Amt für Finan- zen, Postfach 1231, Bahnhofstrasse 15, 6431 Schwyz,</w:t>
      </w:r>
    </w:p>
    <w:p>
      <w:r>
        <w:rPr>
          <w:b/>
        </w:rPr>
        <w:t>E. 2</w:t>
      </w:r>
    </w:p>
    <w:p>
      <w:r>
        <w:t>Es sei festzustellen, dass die in der Betreibung Nr. yy des Betreibungsamts Steinen geltend gemachte Forderung von 222‘381.30, nebst Zins von 3 % seit 7.5.2013, nicht bestehe</w:t>
      </w:r>
    </w:p>
    <w:p>
      <w:r>
        <w:rPr>
          <w:b/>
        </w:rPr>
        <w:t>E. 3</w:t>
      </w:r>
    </w:p>
    <w:p>
      <w:r>
        <w:t>Die Betreibungen Nr. xx &amp; yy seien aufzuheben</w:t>
      </w:r>
    </w:p>
    <w:p>
      <w:r>
        <w:rPr>
          <w:b/>
        </w:rPr>
        <w:t>E. 4</w:t>
      </w:r>
    </w:p>
    <w:p>
      <w:r>
        <w:t>Eventualiter seien diese beiden Betreibungen vorläufig einzustellen, bis dass ein rechtskräftiges Urteil im Revisionsverfahren bezüglich des Steuerjahres 2009 gegen den Schuldner vorliegt</w:t>
      </w:r>
    </w:p>
    <w:p>
      <w:r>
        <w:rPr>
          <w:b/>
        </w:rPr>
        <w:t>E. 5</w:t>
      </w:r>
    </w:p>
    <w:p>
      <w:r>
        <w:t>Eventualiter sei das Verfahren vor Kantonsgericht (Beschwerde gegen Pfändungsankündigung) BEK 2020 33 (Bez. Gericht APD 2019/7) resp. BEK 2020 32 (Bez. Gericht APD 2019/8) einzustellen. Mit separaten Verfügungen vom 10. Juni 2020 wies der Einzelrichter am Be- zirksgericht Schwyz die Anträge auf vorläufige Einstellung der Betreibungen sowie das inzwischen gestellte Gesuch um unentgeltliche Prozessführung ab. Dagegen erhob der Kläger am 16. Juni 2020 rechtzeitig separat „Beschwerde resp. Berufung“ mit den Anträgen, unter Verfahrensvereinigung (Antrag Ziff. 1)</w:t>
      </w:r>
    </w:p>
    <w:p>
      <w:r>
        <w:t>Kantonsgericht Schwyz 3 die angefochtenen Verfügungen aufzuheben und festzustellen, dass die be- triebenen Forderungen „qua offensichtlicher Unrichtigkeit“ nicht bestünden und die entsprechenden Betreibungen aufzuheben (Ziff. 2-4), eventualiter bis zu einem rechtskräftigen Revisionsurteil für das Steuerjahr 2009 einzustellen seien (Ziff. 5). Ihm sei die unentgeltliche Rechtspflege sowohl für das Verfah- ren vor Bezirksgericht als auch für das Verfahren vor Kantonsgericht zu ge- währen (Ziff. 6). Zufolge rechtskräftiger Veranlagungsverfügung verlangen das Amt für Finanzen respektive das Gemeindekassieramt, die jeweilige Berufung abzuweisen, soweit darauf einzutreten sei. Erhebliche Umtriebe begründen sie nicht (KG-act. 13 bzw. 11). Der Kläger liess sich nicht mehr vernehmen. 2. Der Vorderrichter entschied über die vorläufige Betreibungseinstellung nach Art. 85a Abs. 2 SchKG, weshalb auf die Feststellungsanträge (Ziff. 3 f.) sowie die beantragte Betreibungsaufhebung (Ziff. 5) nicht einzutreten ist, weil erstinstanzlich über die Klage nach Art. 85 Abs. 1 SchKG noch nicht definitiv entschieden wurde. 3. Nach Art. 85a Abs. 2 SchKG stellt das Gericht die Betreibung vorläufig ein, wenn ihm die Klage als sehr wahrscheinlich begründet erscheint. Damit ist ein höherer Beweisgrad als die überwiegende Wahrscheinlichkeit gefordert (Kren Kostkiewicz, OFK, 20. A. 2020, Art. 85a SchKG N 21; Vock/Aepli-Wirz, SK, 4. A. 2017, Art. 85a SchKG N 12; Staehelin, BSK, Erg.-Bd. zur 2. A. 2017, Art. 85a SchKG ad N 21). Unbestritten ist im Rechtsmittelverfahren, dass den betriebenen Forderungen eine mit Rechtskraftbescheinigung versehene Ver- anlagungsverfügung mithin ein definitiver Rechtsöffnungstitel (dazu an- gef. Verfügung E. 2.7.2; vgl. etwa Kren Kostkiewicz, a.a.O., Art. 80 SchKG N 70) zugrunde liegt bzw. definitive Rechtsöffnung erteilt worden ist. Liegt der Betreibung ein definitiver Rechtsöffnungstitel zugrunde, so ist die Klage nach Art. 85a SchKG nur zulässig, soweit der Schuldner darin entweder echte No- ven oder Einreden aus dem Entscheid selbst geltend macht; nicht mehr beur- teilt werden können diejenigen Tatsachen, welche von der materiellen</w:t>
      </w:r>
    </w:p>
    <w:p>
      <w:r>
        <w:t>Kantonsgericht Schwyz 4 Rechtskraft des definitiven Rechtsöffnungstitels umfasst sind (Kren Kostki- ewicz, a.a.O., Art. 85a SchKG N 7 m.H.; vgl. auch Vock/Aepli-Wirz, ebd. N 21 sowie Staehelin, ebd., ad N 11b). Da Einreden aus dem Veranlagungsent- scheid selber weder geltend gemacht noch ersichtlich sind, bleibt vorliegend in Bezug auf beide angefochtenen Verfügung bezüglich der Berufungen einzig zu prüfen, ob der Berufungsführer echte Noven gegen den Bestand der Steu- erforderungen, also Tatsachen und Beweismittel die nach dem Steuerent- scheid entstanden sind, sehr wahrscheinlich zu machen vermag. Echte Noven sind nicht revisionsfähige (Art. 328 Abs. 1 lit. a ZPO) Tatsachen und Beweis- mittel, die nach Aktenschluss entstanden sind (etwa Borer, FB Zivilprozess- recht, N 18.24). a) Der Vorderrichter ist in diesem Punkt sinngemäss der Ansicht, der Klä- ger habe die Steuerbehörden über den ihm bekannten Zeitpunkt des Verkaufs eines Gemäldes von B.________ nicht hinreichend informiert, weshalb es höchst fraglich sei, ob es sich bei der diesbezüglich durch den Kläger geltend gemachten Divergenz in im Verwaltungs- und im Strafverfahren ergangenen Bundesgerichtsentscheiden um eine neue Tatsache handle (vgl. angef. Verfü- gung E. 2.9.1 f.), abgesehen davon, dass unter diesem Aspekt ohnehin keine widersprüchlichen Entscheide auszumachen seien. b) Der Kläger hält die Anrechnung des Verkaufs des B.________ im Steu- erjahr 2009 für abstrus und wirr begründet. Er bedauert, dass das Bundesge- richt im Verwaltungsverfahren den Sachverhaltsfeststellungen nicht mehr ge- prüft habe. Dagegen habe es in einem neueren Strafurteil unzweideutig fest- gestellt, dass er das Gemälde, das ihm nicht gehörte, erst am 23. Juni 2010 einer C.________ verkauft habe. Deshalb sei ihm zu Unrecht ein Gewinn aus diesem Verkauf schon 2009 steuerlich angerechnet worden und sein Revisi- onsgesuch bei den Steuerbehörden sei nicht aussichtslos und mithin eine rechtshindernde Tatsache.</w:t>
      </w:r>
    </w:p>
    <w:p>
      <w:r>
        <w:t>Kantonsgericht Schwyz 5 c) Das fragliche, ausserkantonal ergangene und im Internet nur anonymi- siert abrufbare Strafurteil des Bundesgerichts (BGer 6B_667/2019 vom 4. De- zember 2019) reichte der Kläger nicht ein. Seinen Ausführungen ist zu ent- nehmen, dass der Zeitpunkt des Verkaufs eines Gemäldes von B.________ bereits im Verwaltungsverfahren umstritten war. Die zeitliche Einordnung die- ses Ereignisses durch die strafrechtliche Abteilung des Bundesgerichtes mit der Begründung, die vorinstanzliche tatsächliche Annahme, das fragliche Bild sei von einer Gesellschaft am 23. Juni 2010 zu einem Preis von 1.5 Mio. EUR erstanden worden, sei nicht unhaltbar, betrifft mithin weder eine dem Kläger damals unbekannte noch vom Rechtsöffnungstitel nicht erfasste Tatsachen- behauptung. Beweiswürdigung und Rechtsanwendung sind abgesehen davon keine Tatsachen, nämlich keine rechtsbegründenden, -hindernden und -aufhe- benden Gegebenheiten (dazu s. Tanner, zzz 47/2019, S. 200 m.H. auf Guyan, BSK, 3. A. 2017, Art. 150 ZPO N 2). Daher sind die klägerischen Vorbringen weit davon entfernt, echte Noven wahrscheinlich zu machen, welche den Be- stand der betriebenen Steuerforderungen infrage stellen könnten. Ebenso wenig belegt ist ein Gesuch um Steuerrevision. Als Prozesshandlung wäre es an sich keine beweiserhebliche Tatsache und sein Inhalt weder nach Art. 147 DBG (SR 642.11) noch § 169 StG (SRSZ 172.200) zu beurteilen, da vorlie- gend nur echte neue Tatsachen im zivilprozessualen Sinn massgeblich sind (vgl. oben vor lit. a und Art. 1 lit. c ZPO). 4. Aus diesen Gründen sind die Berufungen gegen die Abweisungen des Antrages auf vorläufige Einstellungen der Betreibungen aussichtslos. Demzu- folge sind die Berufungen, soweit auf sie einzutreten ist, und das Gesuch um unentgeltliche Rechtspflege im Rechtsmittelverfahren abzuweisen. Im Übrigen ist ebenfalls nicht zu beanstanden, dass der Vorderrichter unter den gegebe- nen Umständen (vgl. oben E. 3) auch die negative Feststellungsklage an sich als aussichtslos einschätzte und dem Kläger die unentgeltliche Rechtspflege für das weitere Verfahren nicht gewährte. Insoweit sind die als Beschwerden entgegenzunehmenden Rechtsmittelanträge des Berufungsführers (Art. 121</w:t>
      </w:r>
    </w:p>
    <w:p>
      <w:r>
        <w:t>Kantonsgericht Schwyz 6 ZPO) ebenso abzuweisen. Ausgangsgemäss trägt er die Kosten des Rechts- mittelverfahrens (Art. 106 Abs. 1 ZPO);-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